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5ECC9" w14:textId="6FA9C946" w:rsidR="466DBFBE" w:rsidRDefault="466DBFBE" w:rsidP="7439FC93">
      <w:pPr>
        <w:spacing w:after="0" w:line="240" w:lineRule="auto"/>
      </w:pPr>
      <w:r w:rsidRPr="7439FC93">
        <w:rPr>
          <w:rStyle w:val="normaltextrun"/>
          <w:rFonts w:ascii="Arial" w:eastAsia="Arial" w:hAnsi="Arial" w:cs="Arial"/>
          <w:color w:val="000000" w:themeColor="text1"/>
        </w:rPr>
        <w:t>Dear </w:t>
      </w:r>
      <w:r w:rsidRPr="7439FC93">
        <w:rPr>
          <w:rStyle w:val="normaltextrun"/>
          <w:rFonts w:ascii="Arial" w:eastAsia="Arial" w:hAnsi="Arial" w:cs="Arial"/>
          <w:b/>
          <w:bCs/>
          <w:color w:val="000000" w:themeColor="text1"/>
          <w:highlight w:val="yellow"/>
        </w:rPr>
        <w:t>[insert name],</w:t>
      </w:r>
      <w:r w:rsidRPr="7439FC93">
        <w:rPr>
          <w:rStyle w:val="normaltextrun"/>
          <w:rFonts w:ascii="Arial" w:eastAsia="Arial" w:hAnsi="Arial" w:cs="Arial"/>
          <w:color w:val="000000" w:themeColor="text1"/>
          <w:lang w:val="en-US"/>
        </w:rPr>
        <w:t> </w:t>
      </w:r>
      <w:r w:rsidRPr="7439FC93">
        <w:rPr>
          <w:rStyle w:val="eop"/>
          <w:rFonts w:ascii="Arial" w:eastAsia="Arial" w:hAnsi="Arial" w:cs="Arial"/>
          <w:color w:val="000000" w:themeColor="text1"/>
        </w:rPr>
        <w:t> </w:t>
      </w:r>
    </w:p>
    <w:p w14:paraId="2312FC05" w14:textId="02FC7C36" w:rsidR="7439FC93" w:rsidRDefault="7439FC93" w:rsidP="7439FC93">
      <w:pPr>
        <w:pStyle w:val="paragraph"/>
        <w:spacing w:before="0" w:beforeAutospacing="0" w:after="0" w:afterAutospacing="0"/>
        <w:rPr>
          <w:rStyle w:val="normaltextrun"/>
          <w:rFonts w:ascii="Arial" w:hAnsi="Arial" w:cs="Arial"/>
          <w:color w:val="000000" w:themeColor="text1"/>
          <w:sz w:val="22"/>
          <w:szCs w:val="22"/>
        </w:rPr>
      </w:pPr>
    </w:p>
    <w:p w14:paraId="25DEB68C" w14:textId="28857E85" w:rsidR="006B2965" w:rsidRDefault="006B2965" w:rsidP="006B296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I am requesting approval to attend the 2024 RAIC Conference on Architecture taking place in Vancouver, BC from May 14 to May 18, 2024.</w:t>
      </w:r>
      <w:r>
        <w:rPr>
          <w:rStyle w:val="normaltextrun"/>
          <w:rFonts w:ascii="Arial" w:hAnsi="Arial" w:cs="Arial"/>
          <w:color w:val="000000"/>
          <w:sz w:val="22"/>
          <w:szCs w:val="22"/>
          <w:lang w:val="en-US"/>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6C0DE6A2" w14:textId="77777777" w:rsidR="006B2965" w:rsidRDefault="006B2965" w:rsidP="006B296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lang w:val="en-US"/>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6C55C385" w14:textId="77777777" w:rsidR="006B2965" w:rsidRDefault="006B2965" w:rsidP="006B296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The Conference on Architecture is the premier flagship event hosted by the Royal Architectural Institute of Canada. The conference will enable me to attend several sessions directly applicable to my work, while also offering the ability to network with a variety of experts and colleagues in the architectural community.  </w:t>
      </w:r>
      <w:r>
        <w:rPr>
          <w:rStyle w:val="normaltextrun"/>
          <w:rFonts w:ascii="Arial" w:hAnsi="Arial" w:cs="Arial"/>
          <w:color w:val="000000"/>
          <w:sz w:val="22"/>
          <w:szCs w:val="22"/>
          <w:lang w:val="en-US"/>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313AAA19" w14:textId="77777777" w:rsidR="006B2965" w:rsidRDefault="006B2965" w:rsidP="006B296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normaltextrun"/>
          <w:rFonts w:ascii="Arial" w:hAnsi="Arial" w:cs="Arial"/>
          <w:color w:val="000000"/>
          <w:sz w:val="22"/>
          <w:szCs w:val="22"/>
          <w:lang w:val="en-US"/>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329C4066" w14:textId="77777777" w:rsidR="006B2965" w:rsidRDefault="006B2965" w:rsidP="006B296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Over 50 continuing education sessions will be offered within eight conference streams: </w:t>
      </w:r>
      <w:r>
        <w:rPr>
          <w:rStyle w:val="normaltextrun"/>
          <w:rFonts w:ascii="Arial" w:hAnsi="Arial" w:cs="Arial"/>
          <w:color w:val="000000"/>
          <w:sz w:val="22"/>
          <w:szCs w:val="22"/>
          <w:lang w:val="en-US"/>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2F5F4F30" w14:textId="77777777" w:rsidR="006B2965" w:rsidRDefault="006B2965" w:rsidP="006B296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lang w:val="en-US"/>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766DBEDF" w14:textId="15341CE3" w:rsidR="006B2965" w:rsidRPr="00A1609F" w:rsidRDefault="006B2965" w:rsidP="00F93B27">
      <w:pPr>
        <w:pStyle w:val="ListParagraph"/>
        <w:numPr>
          <w:ilvl w:val="0"/>
          <w:numId w:val="2"/>
        </w:numPr>
        <w:ind w:left="1843" w:hanging="425"/>
        <w:rPr>
          <w:rFonts w:ascii="Arial" w:hAnsi="Arial" w:cs="Arial"/>
          <w:b/>
          <w:bCs/>
        </w:rPr>
      </w:pPr>
      <w:r w:rsidRPr="00A1609F">
        <w:rPr>
          <w:rFonts w:ascii="Arial" w:hAnsi="Arial" w:cs="Arial"/>
          <w:b/>
          <w:bCs/>
        </w:rPr>
        <w:t>Climate Justice and Resilience, Sustainability, Adaptation</w:t>
      </w:r>
      <w:r w:rsidR="00A1609F" w:rsidRPr="00A1609F">
        <w:rPr>
          <w:rFonts w:ascii="Arial" w:hAnsi="Arial" w:cs="Arial"/>
          <w:b/>
          <w:bCs/>
        </w:rPr>
        <w:t xml:space="preserve"> </w:t>
      </w:r>
      <w:r w:rsidRPr="00A1609F">
        <w:rPr>
          <w:rFonts w:ascii="Arial" w:hAnsi="Arial" w:cs="Arial"/>
          <w:b/>
          <w:bCs/>
        </w:rPr>
        <w:t>and Mitigation    </w:t>
      </w:r>
    </w:p>
    <w:p w14:paraId="6B407A6E" w14:textId="77777777" w:rsidR="006B2965" w:rsidRPr="00A1609F" w:rsidRDefault="006B2965" w:rsidP="00F93B27">
      <w:pPr>
        <w:pStyle w:val="ListParagraph"/>
        <w:numPr>
          <w:ilvl w:val="0"/>
          <w:numId w:val="2"/>
        </w:numPr>
        <w:ind w:left="1843" w:hanging="425"/>
        <w:rPr>
          <w:rFonts w:ascii="Arial" w:hAnsi="Arial" w:cs="Arial"/>
          <w:b/>
          <w:bCs/>
        </w:rPr>
      </w:pPr>
      <w:r w:rsidRPr="00A1609F">
        <w:rPr>
          <w:rFonts w:ascii="Arial" w:hAnsi="Arial" w:cs="Arial"/>
          <w:b/>
          <w:bCs/>
        </w:rPr>
        <w:t>Equity, Diversity, Inclusion and Social Justice     </w:t>
      </w:r>
    </w:p>
    <w:p w14:paraId="23A5ACE6" w14:textId="77777777" w:rsidR="006B2965" w:rsidRPr="00A1609F" w:rsidRDefault="006B2965" w:rsidP="00F93B27">
      <w:pPr>
        <w:pStyle w:val="ListParagraph"/>
        <w:numPr>
          <w:ilvl w:val="0"/>
          <w:numId w:val="2"/>
        </w:numPr>
        <w:ind w:left="1843" w:hanging="425"/>
        <w:rPr>
          <w:rFonts w:ascii="Arial" w:hAnsi="Arial" w:cs="Arial"/>
          <w:b/>
          <w:bCs/>
        </w:rPr>
      </w:pPr>
      <w:r w:rsidRPr="00A1609F">
        <w:rPr>
          <w:rFonts w:ascii="Arial" w:hAnsi="Arial" w:cs="Arial"/>
          <w:b/>
          <w:bCs/>
        </w:rPr>
        <w:t>Health, Safety, and Accessibility      </w:t>
      </w:r>
    </w:p>
    <w:p w14:paraId="25E6AC6D" w14:textId="77777777" w:rsidR="006B2965" w:rsidRPr="00A1609F" w:rsidRDefault="006B2965" w:rsidP="00F93B27">
      <w:pPr>
        <w:pStyle w:val="ListParagraph"/>
        <w:numPr>
          <w:ilvl w:val="0"/>
          <w:numId w:val="2"/>
        </w:numPr>
        <w:ind w:left="1843" w:hanging="425"/>
        <w:rPr>
          <w:rFonts w:ascii="Arial" w:hAnsi="Arial" w:cs="Arial"/>
          <w:b/>
          <w:bCs/>
        </w:rPr>
      </w:pPr>
      <w:r w:rsidRPr="00A1609F">
        <w:rPr>
          <w:rFonts w:ascii="Arial" w:hAnsi="Arial" w:cs="Arial"/>
          <w:b/>
          <w:bCs/>
        </w:rPr>
        <w:t>History, Heritage, and Culture    </w:t>
      </w:r>
    </w:p>
    <w:p w14:paraId="1D71A645" w14:textId="77777777" w:rsidR="006B2965" w:rsidRPr="00A1609F" w:rsidRDefault="006B2965" w:rsidP="00F93B27">
      <w:pPr>
        <w:pStyle w:val="ListParagraph"/>
        <w:numPr>
          <w:ilvl w:val="0"/>
          <w:numId w:val="2"/>
        </w:numPr>
        <w:ind w:left="1843" w:hanging="425"/>
        <w:rPr>
          <w:rFonts w:ascii="Arial" w:hAnsi="Arial" w:cs="Arial"/>
          <w:b/>
          <w:bCs/>
        </w:rPr>
      </w:pPr>
      <w:r w:rsidRPr="00A1609F">
        <w:rPr>
          <w:rFonts w:ascii="Arial" w:hAnsi="Arial" w:cs="Arial"/>
          <w:b/>
          <w:bCs/>
        </w:rPr>
        <w:t>Housing, Planning and Urbanism    </w:t>
      </w:r>
    </w:p>
    <w:p w14:paraId="2C046249" w14:textId="77777777" w:rsidR="006B2965" w:rsidRPr="00A1609F" w:rsidRDefault="006B2965" w:rsidP="00F93B27">
      <w:pPr>
        <w:pStyle w:val="ListParagraph"/>
        <w:numPr>
          <w:ilvl w:val="0"/>
          <w:numId w:val="2"/>
        </w:numPr>
        <w:ind w:left="1843" w:hanging="425"/>
        <w:rPr>
          <w:rFonts w:ascii="Arial" w:hAnsi="Arial" w:cs="Arial"/>
          <w:b/>
          <w:bCs/>
        </w:rPr>
      </w:pPr>
      <w:r w:rsidRPr="00A1609F">
        <w:rPr>
          <w:rFonts w:ascii="Arial" w:hAnsi="Arial" w:cs="Arial"/>
          <w:b/>
          <w:bCs/>
        </w:rPr>
        <w:t>Indigenous-Led Architecture   </w:t>
      </w:r>
    </w:p>
    <w:p w14:paraId="3F3B4D5B" w14:textId="77777777" w:rsidR="006B2965" w:rsidRPr="00A1609F" w:rsidRDefault="006B2965" w:rsidP="00F93B27">
      <w:pPr>
        <w:pStyle w:val="ListParagraph"/>
        <w:numPr>
          <w:ilvl w:val="0"/>
          <w:numId w:val="2"/>
        </w:numPr>
        <w:ind w:left="1843" w:hanging="425"/>
        <w:rPr>
          <w:rFonts w:ascii="Arial" w:hAnsi="Arial" w:cs="Arial"/>
          <w:b/>
          <w:bCs/>
        </w:rPr>
      </w:pPr>
      <w:r w:rsidRPr="00A1609F">
        <w:rPr>
          <w:rFonts w:ascii="Arial" w:hAnsi="Arial" w:cs="Arial"/>
          <w:b/>
          <w:bCs/>
        </w:rPr>
        <w:t>Innovation in Materials, Technology and Construction   </w:t>
      </w:r>
    </w:p>
    <w:p w14:paraId="611376CC" w14:textId="77777777" w:rsidR="006B2965" w:rsidRPr="00A1609F" w:rsidRDefault="006B2965" w:rsidP="00F93B27">
      <w:pPr>
        <w:pStyle w:val="ListParagraph"/>
        <w:numPr>
          <w:ilvl w:val="0"/>
          <w:numId w:val="2"/>
        </w:numPr>
        <w:ind w:left="1843" w:hanging="425"/>
        <w:rPr>
          <w:rFonts w:ascii="Arial" w:hAnsi="Arial" w:cs="Arial"/>
          <w:b/>
          <w:bCs/>
        </w:rPr>
      </w:pPr>
      <w:r w:rsidRPr="00A1609F">
        <w:rPr>
          <w:rFonts w:ascii="Arial" w:hAnsi="Arial" w:cs="Arial"/>
          <w:b/>
          <w:bCs/>
        </w:rPr>
        <w:t>The Practice and Business of Architecture     </w:t>
      </w:r>
    </w:p>
    <w:p w14:paraId="0C0DE327" w14:textId="77777777" w:rsidR="006B2965" w:rsidRDefault="006B2965" w:rsidP="00466816">
      <w:pPr>
        <w:pStyle w:val="paragraph"/>
        <w:spacing w:before="24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In addition to the knowledge I will gain, the majority of live sessions are eligible for one (1) AIBC Core LU. Furthermore, four sessions are eligible for the AIBC Indigenous Peoples Learning requirement.</w:t>
      </w:r>
      <w:r>
        <w:rPr>
          <w:rStyle w:val="normaltextrun"/>
          <w:rFonts w:ascii="Arial" w:hAnsi="Arial" w:cs="Arial"/>
          <w:color w:val="000000"/>
          <w:sz w:val="22"/>
          <w:szCs w:val="22"/>
          <w:lang w:val="en-US"/>
        </w:rPr>
        <w:t> As an added bonus, I will also have access to all the sessions in an on-demand format after the Conference so I will be able to engage with additional content after the in-person event.</w:t>
      </w:r>
      <w:r>
        <w:rPr>
          <w:rStyle w:val="normaltextrun"/>
          <w:rFonts w:ascii="Arial" w:hAnsi="Arial" w:cs="Arial"/>
          <w:color w:val="000000"/>
          <w:sz w:val="22"/>
          <w:szCs w:val="22"/>
        </w:rPr>
        <w:t> </w:t>
      </w:r>
      <w:r>
        <w:rPr>
          <w:rStyle w:val="eop"/>
          <w:rFonts w:ascii="Arial" w:hAnsi="Arial" w:cs="Arial"/>
          <w:color w:val="000000"/>
          <w:sz w:val="22"/>
          <w:szCs w:val="22"/>
        </w:rPr>
        <w:t> </w:t>
      </w:r>
    </w:p>
    <w:p w14:paraId="0BCFFB87" w14:textId="77777777" w:rsidR="006B2965" w:rsidRDefault="006B2965" w:rsidP="006B296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lang w:val="en-US"/>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44F131E6" w14:textId="77777777" w:rsidR="006B2965" w:rsidRDefault="006B2965" w:rsidP="7439FC93">
      <w:pPr>
        <w:pStyle w:val="paragraph"/>
        <w:spacing w:before="0" w:beforeAutospacing="0" w:after="0" w:afterAutospacing="0"/>
        <w:textAlignment w:val="baseline"/>
        <w:rPr>
          <w:rFonts w:ascii="Segoe UI" w:hAnsi="Segoe UI" w:cs="Segoe UI"/>
          <w:sz w:val="18"/>
          <w:szCs w:val="18"/>
        </w:rPr>
      </w:pPr>
      <w:r w:rsidRPr="7439FC93">
        <w:rPr>
          <w:rStyle w:val="normaltextrun"/>
          <w:rFonts w:ascii="Arial" w:hAnsi="Arial" w:cs="Arial"/>
          <w:color w:val="000000" w:themeColor="text1"/>
          <w:sz w:val="22"/>
          <w:szCs w:val="22"/>
        </w:rPr>
        <w:t>After reviewing the conference website, I have identified several education sessions which will allow me to gain knowledge and understanding about</w:t>
      </w:r>
      <w:r w:rsidRPr="7439FC93">
        <w:rPr>
          <w:rFonts w:ascii="Arial" w:hAnsi="Arial" w:cs="Arial"/>
          <w:sz w:val="22"/>
          <w:szCs w:val="22"/>
        </w:rPr>
        <w:t> </w:t>
      </w:r>
      <w:r w:rsidRPr="7439FC93">
        <w:rPr>
          <w:rFonts w:ascii="Arial" w:hAnsi="Arial" w:cs="Arial"/>
          <w:b/>
          <w:bCs/>
          <w:sz w:val="22"/>
          <w:szCs w:val="22"/>
          <w:highlight w:val="yellow"/>
        </w:rPr>
        <w:t>[insert information relevant to your position]</w:t>
      </w:r>
      <w:r w:rsidRPr="7439FC93">
        <w:rPr>
          <w:rFonts w:ascii="Arial" w:hAnsi="Arial" w:cs="Arial"/>
          <w:sz w:val="22"/>
          <w:szCs w:val="22"/>
        </w:rPr>
        <w:t xml:space="preserve">. The </w:t>
      </w:r>
      <w:r w:rsidRPr="7439FC93">
        <w:rPr>
          <w:rStyle w:val="normaltextrun"/>
          <w:rFonts w:ascii="Arial" w:hAnsi="Arial" w:cs="Arial"/>
          <w:color w:val="000000" w:themeColor="text1"/>
          <w:sz w:val="22"/>
          <w:szCs w:val="22"/>
        </w:rPr>
        <w:t xml:space="preserve">presentations are facilitated by both industry experts and association colleagues who have extensive experience in their field, and who face similar work challenges. I chose each presentation because it relates to my position and responsibilities </w:t>
      </w:r>
      <w:r w:rsidRPr="7439FC93">
        <w:rPr>
          <w:rFonts w:ascii="Arial" w:hAnsi="Arial" w:cs="Arial"/>
          <w:sz w:val="22"/>
          <w:szCs w:val="22"/>
        </w:rPr>
        <w:t>at </w:t>
      </w:r>
      <w:r w:rsidRPr="7439FC93">
        <w:rPr>
          <w:rFonts w:ascii="Arial" w:hAnsi="Arial" w:cs="Arial"/>
          <w:b/>
          <w:bCs/>
          <w:sz w:val="22"/>
          <w:szCs w:val="22"/>
          <w:highlight w:val="yellow"/>
        </w:rPr>
        <w:t>[company name]</w:t>
      </w:r>
      <w:r w:rsidRPr="7439FC93">
        <w:rPr>
          <w:rFonts w:ascii="Arial" w:hAnsi="Arial" w:cs="Arial"/>
          <w:sz w:val="22"/>
          <w:szCs w:val="22"/>
        </w:rPr>
        <w:t>.</w:t>
      </w:r>
      <w:r w:rsidRPr="7439FC93">
        <w:rPr>
          <w:rStyle w:val="normaltextrun"/>
          <w:rFonts w:ascii="Arial" w:hAnsi="Arial" w:cs="Arial"/>
          <w:color w:val="000000" w:themeColor="text1"/>
          <w:sz w:val="22"/>
          <w:szCs w:val="22"/>
        </w:rPr>
        <w:t xml:space="preserve"> In addition to the education sessions, I will be attending all the keynote sessions, Expo on Architecture, and other networking events. Below I have listed the education sessions I plan on attending.   </w:t>
      </w:r>
      <w:r w:rsidRPr="7439FC93">
        <w:rPr>
          <w:rStyle w:val="normaltextrun"/>
          <w:rFonts w:ascii="Arial" w:hAnsi="Arial" w:cs="Arial"/>
          <w:color w:val="000000" w:themeColor="text1"/>
          <w:sz w:val="22"/>
          <w:szCs w:val="22"/>
          <w:lang w:val="en-US"/>
        </w:rPr>
        <w:t> </w:t>
      </w:r>
      <w:r w:rsidRPr="7439FC93">
        <w:rPr>
          <w:rStyle w:val="normaltextrun"/>
          <w:rFonts w:ascii="Arial" w:hAnsi="Arial" w:cs="Arial"/>
          <w:color w:val="000000" w:themeColor="text1"/>
          <w:sz w:val="22"/>
          <w:szCs w:val="22"/>
        </w:rPr>
        <w:t> </w:t>
      </w:r>
      <w:r w:rsidRPr="7439FC93">
        <w:rPr>
          <w:rStyle w:val="eop"/>
          <w:rFonts w:ascii="Arial" w:hAnsi="Arial" w:cs="Arial"/>
          <w:color w:val="000000" w:themeColor="text1"/>
          <w:sz w:val="22"/>
          <w:szCs w:val="22"/>
        </w:rPr>
        <w:t> </w:t>
      </w:r>
    </w:p>
    <w:p w14:paraId="741425CF" w14:textId="77777777" w:rsidR="006B2965" w:rsidRDefault="006B2965" w:rsidP="006B296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normaltextrun"/>
          <w:rFonts w:ascii="Arial" w:hAnsi="Arial" w:cs="Arial"/>
          <w:color w:val="000000"/>
          <w:sz w:val="22"/>
          <w:szCs w:val="22"/>
          <w:lang w:val="en-US"/>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43FB6D8F" w14:textId="77777777" w:rsidR="006B2965" w:rsidRPr="006B2965" w:rsidRDefault="006B2965" w:rsidP="006B2965">
      <w:pPr>
        <w:rPr>
          <w:rFonts w:ascii="Arial" w:hAnsi="Arial" w:cs="Arial"/>
          <w:b/>
          <w:bCs/>
        </w:rPr>
      </w:pPr>
      <w:r w:rsidRPr="7439FC93">
        <w:rPr>
          <w:rFonts w:ascii="Arial" w:hAnsi="Arial" w:cs="Arial"/>
          <w:b/>
          <w:bCs/>
          <w:highlight w:val="yellow"/>
        </w:rPr>
        <w:t>[You will need to insert the session descriptions which most apply to your responsibilities.]</w:t>
      </w:r>
      <w:r w:rsidRPr="7439FC93">
        <w:rPr>
          <w:rFonts w:ascii="Arial" w:hAnsi="Arial" w:cs="Arial"/>
          <w:b/>
          <w:bCs/>
        </w:rPr>
        <w:t>    </w:t>
      </w:r>
    </w:p>
    <w:p w14:paraId="62159F84" w14:textId="77777777" w:rsidR="006B2965" w:rsidRDefault="006B2965" w:rsidP="006B296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The cost of a Premier All Access Pass for a member is $1649, if registered before the early bird deadline of March 15, 2024. Note that meals and all social events are included in the registration fee. </w:t>
      </w:r>
      <w:r>
        <w:rPr>
          <w:rStyle w:val="eop"/>
          <w:rFonts w:ascii="Arial" w:hAnsi="Arial" w:cs="Arial"/>
          <w:color w:val="000000"/>
          <w:sz w:val="22"/>
          <w:szCs w:val="22"/>
        </w:rPr>
        <w:t> </w:t>
      </w:r>
    </w:p>
    <w:p w14:paraId="72957593" w14:textId="77777777" w:rsidR="006B2965" w:rsidRDefault="006B2965" w:rsidP="006B296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lang w:val="en-US"/>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6ACC7472" w14:textId="77777777" w:rsidR="006B2965" w:rsidRDefault="006B2965" w:rsidP="7439FC93">
      <w:pPr>
        <w:pStyle w:val="paragraph"/>
        <w:spacing w:before="0" w:beforeAutospacing="0" w:after="0" w:afterAutospacing="0"/>
        <w:textAlignment w:val="baseline"/>
        <w:rPr>
          <w:rFonts w:ascii="Segoe UI" w:hAnsi="Segoe UI" w:cs="Segoe UI"/>
          <w:sz w:val="18"/>
          <w:szCs w:val="18"/>
        </w:rPr>
      </w:pPr>
      <w:r w:rsidRPr="7439FC93">
        <w:rPr>
          <w:rFonts w:ascii="Arial" w:hAnsi="Arial" w:cs="Arial"/>
          <w:b/>
          <w:bCs/>
          <w:sz w:val="22"/>
          <w:szCs w:val="22"/>
          <w:highlight w:val="yellow"/>
        </w:rPr>
        <w:t>[You will need to insert your travel cost numbers here]</w:t>
      </w:r>
      <w:r w:rsidRPr="7439FC93">
        <w:rPr>
          <w:rFonts w:ascii="Arial" w:hAnsi="Arial" w:cs="Arial"/>
          <w:b/>
          <w:bCs/>
          <w:sz w:val="22"/>
          <w:szCs w:val="22"/>
        </w:rPr>
        <w:t>   </w:t>
      </w:r>
      <w:r w:rsidRPr="7439FC93">
        <w:rPr>
          <w:rStyle w:val="scxw81925810"/>
          <w:rFonts w:ascii="Arial" w:hAnsi="Arial" w:cs="Arial"/>
          <w:color w:val="000000" w:themeColor="text1"/>
          <w:sz w:val="22"/>
          <w:szCs w:val="22"/>
        </w:rPr>
        <w:t> </w:t>
      </w:r>
      <w:r>
        <w:br/>
      </w:r>
      <w:r w:rsidRPr="7439FC93">
        <w:rPr>
          <w:rStyle w:val="normaltextrun"/>
          <w:rFonts w:ascii="Arial" w:hAnsi="Arial" w:cs="Arial"/>
          <w:color w:val="000000" w:themeColor="text1"/>
          <w:sz w:val="22"/>
          <w:szCs w:val="22"/>
        </w:rPr>
        <w:t>Here is the breakdown of conference costs: </w:t>
      </w:r>
      <w:r w:rsidRPr="7439FC93">
        <w:rPr>
          <w:rStyle w:val="normaltextrun"/>
          <w:rFonts w:ascii="Arial" w:hAnsi="Arial" w:cs="Arial"/>
          <w:color w:val="000000" w:themeColor="text1"/>
          <w:sz w:val="22"/>
          <w:szCs w:val="22"/>
          <w:lang w:val="en-US"/>
        </w:rPr>
        <w:t> </w:t>
      </w:r>
      <w:r w:rsidRPr="7439FC93">
        <w:rPr>
          <w:rStyle w:val="normaltextrun"/>
          <w:rFonts w:ascii="Arial" w:hAnsi="Arial" w:cs="Arial"/>
          <w:color w:val="000000" w:themeColor="text1"/>
          <w:sz w:val="22"/>
          <w:szCs w:val="22"/>
        </w:rPr>
        <w:t> </w:t>
      </w:r>
      <w:r w:rsidRPr="7439FC93">
        <w:rPr>
          <w:rStyle w:val="scxw81925810"/>
          <w:rFonts w:ascii="Arial" w:hAnsi="Arial" w:cs="Arial"/>
          <w:color w:val="000000" w:themeColor="text1"/>
          <w:sz w:val="22"/>
          <w:szCs w:val="22"/>
        </w:rPr>
        <w:t> </w:t>
      </w:r>
      <w:r>
        <w:br/>
      </w:r>
      <w:r w:rsidRPr="7439FC93">
        <w:rPr>
          <w:rStyle w:val="normaltextrun"/>
          <w:rFonts w:ascii="Arial" w:hAnsi="Arial" w:cs="Arial"/>
          <w:color w:val="000000" w:themeColor="text1"/>
          <w:sz w:val="22"/>
          <w:szCs w:val="22"/>
        </w:rPr>
        <w:t>Roundtrip Airfare:</w:t>
      </w:r>
      <w:r>
        <w:tab/>
      </w:r>
      <w:r>
        <w:tab/>
      </w:r>
      <w:r w:rsidRPr="7439FC93">
        <w:rPr>
          <w:b/>
          <w:bCs/>
          <w:highlight w:val="yellow"/>
        </w:rPr>
        <w:t>[$xxxx]</w:t>
      </w:r>
      <w:r w:rsidRPr="7439FC93">
        <w:rPr>
          <w:b/>
          <w:bCs/>
        </w:rPr>
        <w:t>   </w:t>
      </w:r>
      <w:r w:rsidRPr="7439FC93">
        <w:rPr>
          <w:rStyle w:val="scxw81925810"/>
          <w:rFonts w:ascii="Arial" w:hAnsi="Arial" w:cs="Arial"/>
          <w:color w:val="000000" w:themeColor="text1"/>
          <w:sz w:val="22"/>
          <w:szCs w:val="22"/>
        </w:rPr>
        <w:t> </w:t>
      </w:r>
      <w:r>
        <w:br/>
      </w:r>
      <w:r w:rsidRPr="7439FC93">
        <w:rPr>
          <w:rStyle w:val="normaltextrun"/>
          <w:rFonts w:ascii="Arial" w:hAnsi="Arial" w:cs="Arial"/>
          <w:color w:val="000000" w:themeColor="text1"/>
          <w:sz w:val="22"/>
          <w:szCs w:val="22"/>
        </w:rPr>
        <w:t>Transportation:</w:t>
      </w:r>
      <w:r>
        <w:tab/>
      </w:r>
      <w:r>
        <w:tab/>
      </w:r>
      <w:r w:rsidRPr="7439FC93">
        <w:rPr>
          <w:b/>
          <w:bCs/>
          <w:highlight w:val="yellow"/>
        </w:rPr>
        <w:t>[$xxxx]</w:t>
      </w:r>
      <w:r w:rsidRPr="7439FC93">
        <w:rPr>
          <w:b/>
          <w:bCs/>
        </w:rPr>
        <w:t>   </w:t>
      </w:r>
      <w:r w:rsidRPr="7439FC93">
        <w:rPr>
          <w:rStyle w:val="scxw81925810"/>
          <w:rFonts w:ascii="Arial" w:hAnsi="Arial" w:cs="Arial"/>
          <w:color w:val="000000" w:themeColor="text1"/>
          <w:sz w:val="22"/>
          <w:szCs w:val="22"/>
        </w:rPr>
        <w:t> </w:t>
      </w:r>
      <w:r>
        <w:br/>
      </w:r>
      <w:r w:rsidRPr="7439FC93">
        <w:rPr>
          <w:rStyle w:val="normaltextrun"/>
          <w:rFonts w:ascii="Arial" w:hAnsi="Arial" w:cs="Arial"/>
          <w:color w:val="000000" w:themeColor="text1"/>
          <w:sz w:val="22"/>
          <w:szCs w:val="22"/>
        </w:rPr>
        <w:t xml:space="preserve">Hotel: </w:t>
      </w:r>
      <w:r>
        <w:tab/>
      </w:r>
      <w:r>
        <w:tab/>
      </w:r>
      <w:r>
        <w:tab/>
      </w:r>
      <w:r>
        <w:tab/>
      </w:r>
      <w:r w:rsidRPr="7439FC93">
        <w:rPr>
          <w:b/>
          <w:bCs/>
          <w:highlight w:val="yellow"/>
        </w:rPr>
        <w:t>[$xxxx]</w:t>
      </w:r>
      <w:r>
        <w:t>   </w:t>
      </w:r>
      <w:r w:rsidRPr="7439FC93">
        <w:rPr>
          <w:rStyle w:val="scxw81925810"/>
          <w:rFonts w:ascii="Arial" w:hAnsi="Arial" w:cs="Arial"/>
          <w:color w:val="000000" w:themeColor="text1"/>
          <w:sz w:val="22"/>
          <w:szCs w:val="22"/>
        </w:rPr>
        <w:t> </w:t>
      </w:r>
      <w:r>
        <w:br/>
      </w:r>
      <w:r w:rsidRPr="7439FC93">
        <w:rPr>
          <w:rStyle w:val="normaltextrun"/>
          <w:rFonts w:ascii="Arial" w:hAnsi="Arial" w:cs="Arial"/>
          <w:color w:val="000000" w:themeColor="text1"/>
          <w:sz w:val="22"/>
          <w:szCs w:val="22"/>
        </w:rPr>
        <w:t> </w:t>
      </w:r>
      <w:r w:rsidRPr="7439FC93">
        <w:rPr>
          <w:rStyle w:val="normaltextrun"/>
          <w:rFonts w:ascii="Arial" w:hAnsi="Arial" w:cs="Arial"/>
          <w:color w:val="000000" w:themeColor="text1"/>
          <w:sz w:val="22"/>
          <w:szCs w:val="22"/>
          <w:lang w:val="en-US"/>
        </w:rPr>
        <w:t> </w:t>
      </w:r>
      <w:r w:rsidRPr="7439FC93">
        <w:rPr>
          <w:rStyle w:val="normaltextrun"/>
          <w:rFonts w:ascii="Arial" w:hAnsi="Arial" w:cs="Arial"/>
          <w:color w:val="000000" w:themeColor="text1"/>
          <w:sz w:val="22"/>
          <w:szCs w:val="22"/>
        </w:rPr>
        <w:t> </w:t>
      </w:r>
      <w:r w:rsidRPr="7439FC93">
        <w:rPr>
          <w:rStyle w:val="eop"/>
          <w:rFonts w:ascii="Arial" w:hAnsi="Arial" w:cs="Arial"/>
          <w:color w:val="000000" w:themeColor="text1"/>
          <w:sz w:val="22"/>
          <w:szCs w:val="22"/>
        </w:rPr>
        <w:t> </w:t>
      </w:r>
    </w:p>
    <w:p w14:paraId="409C36EB" w14:textId="77777777" w:rsidR="006B2965" w:rsidRDefault="006B2965" w:rsidP="7439FC93">
      <w:pPr>
        <w:pStyle w:val="paragraph"/>
        <w:spacing w:before="0" w:beforeAutospacing="0" w:after="0" w:afterAutospacing="0"/>
        <w:textAlignment w:val="baseline"/>
        <w:rPr>
          <w:rFonts w:ascii="Segoe UI" w:hAnsi="Segoe UI" w:cs="Segoe UI"/>
          <w:sz w:val="18"/>
          <w:szCs w:val="18"/>
        </w:rPr>
      </w:pPr>
      <w:r w:rsidRPr="7439FC93">
        <w:rPr>
          <w:rStyle w:val="normaltextrun"/>
          <w:rFonts w:ascii="Arial" w:hAnsi="Arial" w:cs="Arial"/>
          <w:color w:val="000000" w:themeColor="text1"/>
          <w:sz w:val="22"/>
          <w:szCs w:val="22"/>
        </w:rPr>
        <w:lastRenderedPageBreak/>
        <w:t xml:space="preserve">The total costs associated with attending this conference are: </w:t>
      </w:r>
      <w:r w:rsidRPr="7439FC93">
        <w:rPr>
          <w:rFonts w:ascii="Arial" w:hAnsi="Arial" w:cs="Arial"/>
          <w:b/>
          <w:bCs/>
          <w:sz w:val="22"/>
          <w:szCs w:val="22"/>
          <w:highlight w:val="yellow"/>
        </w:rPr>
        <w:t>[$xxxx]</w:t>
      </w:r>
      <w:r w:rsidRPr="7439FC93">
        <w:rPr>
          <w:rFonts w:ascii="Arial" w:hAnsi="Arial" w:cs="Arial"/>
          <w:sz w:val="22"/>
          <w:szCs w:val="22"/>
        </w:rPr>
        <w:t>.</w:t>
      </w:r>
      <w:r w:rsidRPr="7439FC93">
        <w:rPr>
          <w:rFonts w:ascii="Arial" w:hAnsi="Arial" w:cs="Arial"/>
          <w:b/>
          <w:bCs/>
          <w:sz w:val="22"/>
          <w:szCs w:val="22"/>
        </w:rPr>
        <w:t>   </w:t>
      </w:r>
      <w:r w:rsidRPr="7439FC93">
        <w:rPr>
          <w:rFonts w:ascii="Segoe UI" w:hAnsi="Segoe UI" w:cs="Segoe UI"/>
          <w:sz w:val="18"/>
          <w:szCs w:val="18"/>
        </w:rPr>
        <w:t> </w:t>
      </w:r>
    </w:p>
    <w:p w14:paraId="43F3B8CD" w14:textId="77777777" w:rsidR="006B2965" w:rsidRDefault="006B2965" w:rsidP="006B296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lang w:val="en-US"/>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78056BBB" w14:textId="77777777" w:rsidR="006B2965" w:rsidRDefault="006B2965" w:rsidP="7439FC93">
      <w:pPr>
        <w:pStyle w:val="paragraph"/>
        <w:spacing w:before="0" w:beforeAutospacing="0" w:after="0" w:afterAutospacing="0"/>
        <w:textAlignment w:val="baseline"/>
        <w:rPr>
          <w:rFonts w:ascii="Segoe UI" w:hAnsi="Segoe UI" w:cs="Segoe UI"/>
          <w:sz w:val="18"/>
          <w:szCs w:val="18"/>
        </w:rPr>
      </w:pPr>
      <w:r w:rsidRPr="7439FC93">
        <w:rPr>
          <w:rStyle w:val="normaltextrun"/>
          <w:rFonts w:ascii="Arial" w:hAnsi="Arial" w:cs="Arial"/>
          <w:color w:val="000000" w:themeColor="text1"/>
          <w:sz w:val="22"/>
          <w:szCs w:val="22"/>
        </w:rPr>
        <w:t xml:space="preserve">The opportunity for me to develop new contacts, strengthen relationships, and gain industry knowledge makes my attendance at the RAIC Conference on Architecture a wise investment for </w:t>
      </w:r>
      <w:r w:rsidRPr="7439FC93">
        <w:rPr>
          <w:rFonts w:ascii="Arial" w:hAnsi="Arial" w:cs="Arial"/>
          <w:b/>
          <w:bCs/>
          <w:sz w:val="22"/>
          <w:szCs w:val="22"/>
          <w:highlight w:val="yellow"/>
        </w:rPr>
        <w:t>[company name]</w:t>
      </w:r>
      <w:r w:rsidRPr="7439FC93">
        <w:rPr>
          <w:rFonts w:ascii="Arial" w:hAnsi="Arial" w:cs="Arial"/>
          <w:b/>
          <w:bCs/>
          <w:sz w:val="22"/>
          <w:szCs w:val="22"/>
        </w:rPr>
        <w:t>.  </w:t>
      </w:r>
      <w:r w:rsidRPr="7439FC93">
        <w:rPr>
          <w:rStyle w:val="eop"/>
          <w:rFonts w:ascii="Arial" w:hAnsi="Arial" w:cs="Arial"/>
          <w:color w:val="000000" w:themeColor="text1"/>
          <w:sz w:val="20"/>
          <w:szCs w:val="20"/>
        </w:rPr>
        <w:t> </w:t>
      </w:r>
    </w:p>
    <w:p w14:paraId="0302EE48" w14:textId="77777777" w:rsidR="006B2965" w:rsidRDefault="006B2965" w:rsidP="006B296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lang w:val="en-US"/>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227BF1B0" w14:textId="47000C5B" w:rsidR="006B2965" w:rsidRDefault="006B2965" w:rsidP="006B296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xml:space="preserve">You can learn more about the Conference on the </w:t>
      </w:r>
      <w:hyperlink r:id="rId8" w:tgtFrame="_blank" w:history="1">
        <w:r>
          <w:rPr>
            <w:rStyle w:val="normaltextrun"/>
            <w:rFonts w:ascii="Arial" w:hAnsi="Arial" w:cs="Arial"/>
            <w:color w:val="0563C1"/>
            <w:sz w:val="22"/>
            <w:szCs w:val="22"/>
            <w:u w:val="single"/>
          </w:rPr>
          <w:t>RAIC website</w:t>
        </w:r>
      </w:hyperlink>
      <w:hyperlink r:id="rId9" w:tgtFrame="_blank" w:history="1">
        <w:r w:rsidRPr="006B2965">
          <w:rPr>
            <w:rStyle w:val="Hyperlink"/>
          </w:rPr>
          <w:t>.</w:t>
        </w:r>
      </w:hyperlink>
      <w:r w:rsidRPr="006B2965">
        <w:t>  </w:t>
      </w:r>
      <w:r>
        <w:rPr>
          <w:sz w:val="22"/>
          <w:szCs w:val="22"/>
        </w:rPr>
        <w:br/>
      </w:r>
      <w:r>
        <w:rPr>
          <w:rStyle w:val="normaltextrun"/>
          <w:rFonts w:ascii="Arial" w:hAnsi="Arial" w:cs="Arial"/>
          <w:color w:val="000000"/>
          <w:sz w:val="22"/>
          <w:szCs w:val="22"/>
        </w:rPr>
        <w:t> </w:t>
      </w:r>
      <w:r>
        <w:rPr>
          <w:rStyle w:val="normaltextrun"/>
          <w:rFonts w:ascii="Arial" w:hAnsi="Arial" w:cs="Arial"/>
          <w:color w:val="000000"/>
          <w:sz w:val="22"/>
          <w:szCs w:val="22"/>
          <w:lang w:val="en-US"/>
        </w:rPr>
        <w:t> </w:t>
      </w:r>
      <w:r>
        <w:rPr>
          <w:rStyle w:val="normaltextrun"/>
          <w:rFonts w:ascii="Arial" w:hAnsi="Arial" w:cs="Arial"/>
          <w:color w:val="000000"/>
          <w:sz w:val="22"/>
          <w:szCs w:val="22"/>
        </w:rPr>
        <w:t> </w:t>
      </w:r>
      <w:r>
        <w:rPr>
          <w:rStyle w:val="scxw81925810"/>
          <w:rFonts w:ascii="Arial" w:hAnsi="Arial" w:cs="Arial"/>
          <w:color w:val="000000"/>
          <w:sz w:val="22"/>
          <w:szCs w:val="22"/>
        </w:rPr>
        <w:t> </w:t>
      </w:r>
      <w:r>
        <w:rPr>
          <w:rFonts w:ascii="Arial" w:hAnsi="Arial" w:cs="Arial"/>
          <w:color w:val="000000"/>
          <w:sz w:val="22"/>
          <w:szCs w:val="22"/>
        </w:rPr>
        <w:br/>
      </w:r>
      <w:r>
        <w:rPr>
          <w:rStyle w:val="normaltextrun"/>
          <w:rFonts w:ascii="Arial" w:hAnsi="Arial" w:cs="Arial"/>
          <w:color w:val="000000"/>
          <w:sz w:val="22"/>
          <w:szCs w:val="22"/>
        </w:rPr>
        <w:t>Thank you for your consideration</w:t>
      </w:r>
      <w:r w:rsidR="008A0028" w:rsidRPr="008A0028">
        <w:rPr>
          <w:rStyle w:val="normaltextrun"/>
          <w:rFonts w:ascii="Arial" w:hAnsi="Arial" w:cs="Arial"/>
          <w:color w:val="000000"/>
          <w:sz w:val="22"/>
          <w:szCs w:val="22"/>
          <w:lang w:val="en-US"/>
        </w:rPr>
        <w:t>,</w:t>
      </w:r>
      <w:r>
        <w:rPr>
          <w:rStyle w:val="normaltextrun"/>
          <w:rFonts w:ascii="Arial" w:hAnsi="Arial" w:cs="Arial"/>
          <w:color w:val="000000"/>
          <w:sz w:val="22"/>
          <w:szCs w:val="22"/>
          <w:lang w:val="en-US"/>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07F3A2E4" w14:textId="77777777" w:rsidR="006B2965" w:rsidRDefault="006B2965" w:rsidP="006B296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lang w:val="en-US"/>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28BCC6EB" w14:textId="77777777" w:rsidR="006B2965" w:rsidRPr="006B2965" w:rsidRDefault="006B2965" w:rsidP="006B2965">
      <w:pPr>
        <w:rPr>
          <w:rFonts w:ascii="Arial" w:hAnsi="Arial" w:cs="Arial"/>
          <w:b/>
          <w:bCs/>
        </w:rPr>
      </w:pPr>
      <w:r w:rsidRPr="7439FC93">
        <w:rPr>
          <w:rFonts w:ascii="Arial" w:hAnsi="Arial" w:cs="Arial"/>
          <w:b/>
          <w:bCs/>
          <w:highlight w:val="yellow"/>
        </w:rPr>
        <w:t>[your name here]</w:t>
      </w:r>
      <w:r w:rsidRPr="7439FC93">
        <w:rPr>
          <w:rFonts w:ascii="Arial" w:hAnsi="Arial" w:cs="Arial"/>
          <w:b/>
          <w:bCs/>
        </w:rPr>
        <w:t>     </w:t>
      </w:r>
    </w:p>
    <w:p w14:paraId="3FB06351" w14:textId="77777777" w:rsidR="006B2965" w:rsidRDefault="006B2965"/>
    <w:p w14:paraId="3F31CB20" w14:textId="77777777" w:rsidR="006B2965" w:rsidRDefault="006B2965"/>
    <w:p w14:paraId="6702639F" w14:textId="77777777" w:rsidR="006B2965" w:rsidRDefault="006B2965"/>
    <w:p w14:paraId="6DE14E29" w14:textId="77777777" w:rsidR="006B2965" w:rsidRDefault="006B2965"/>
    <w:p w14:paraId="166406D1" w14:textId="77777777" w:rsidR="006B2965" w:rsidRDefault="006B2965"/>
    <w:p w14:paraId="69A689E6" w14:textId="3E9107FA" w:rsidR="006B2965" w:rsidRDefault="006B2965"/>
    <w:sectPr w:rsidR="006B296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95DDE"/>
    <w:multiLevelType w:val="multilevel"/>
    <w:tmpl w:val="9CC0E1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003442"/>
    <w:multiLevelType w:val="hybridMultilevel"/>
    <w:tmpl w:val="E700A6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79726472">
    <w:abstractNumId w:val="0"/>
  </w:num>
  <w:num w:numId="2" w16cid:durableId="3108682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965"/>
    <w:rsid w:val="0017144C"/>
    <w:rsid w:val="00466816"/>
    <w:rsid w:val="006B2965"/>
    <w:rsid w:val="008A0028"/>
    <w:rsid w:val="00A1609F"/>
    <w:rsid w:val="00F93B27"/>
    <w:rsid w:val="466DBFBE"/>
    <w:rsid w:val="5323D7D0"/>
    <w:rsid w:val="63E71C3F"/>
    <w:rsid w:val="6ED7A65F"/>
    <w:rsid w:val="7439FC93"/>
    <w:rsid w:val="7F755A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C5AAA"/>
  <w15:chartTrackingRefBased/>
  <w15:docId w15:val="{3FA71D5C-9AB5-4287-9C53-BDC111223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B2965"/>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customStyle="1" w:styleId="normaltextrun">
    <w:name w:val="normaltextrun"/>
    <w:basedOn w:val="DefaultParagraphFont"/>
    <w:rsid w:val="006B2965"/>
  </w:style>
  <w:style w:type="character" w:customStyle="1" w:styleId="eop">
    <w:name w:val="eop"/>
    <w:basedOn w:val="DefaultParagraphFont"/>
    <w:rsid w:val="006B2965"/>
  </w:style>
  <w:style w:type="character" w:customStyle="1" w:styleId="scxw81925810">
    <w:name w:val="scxw81925810"/>
    <w:basedOn w:val="DefaultParagraphFont"/>
    <w:rsid w:val="006B2965"/>
  </w:style>
  <w:style w:type="character" w:customStyle="1" w:styleId="tabchar">
    <w:name w:val="tabchar"/>
    <w:basedOn w:val="DefaultParagraphFont"/>
    <w:rsid w:val="006B2965"/>
  </w:style>
  <w:style w:type="character" w:styleId="Hyperlink">
    <w:name w:val="Hyperlink"/>
    <w:basedOn w:val="DefaultParagraphFont"/>
    <w:uiPriority w:val="99"/>
    <w:unhideWhenUsed/>
    <w:rsid w:val="006B2965"/>
    <w:rPr>
      <w:color w:val="0563C1" w:themeColor="hyperlink"/>
      <w:u w:val="single"/>
    </w:rPr>
  </w:style>
  <w:style w:type="paragraph" w:styleId="ListParagraph">
    <w:name w:val="List Paragraph"/>
    <w:basedOn w:val="Normal"/>
    <w:uiPriority w:val="34"/>
    <w:qFormat/>
    <w:rsid w:val="00A160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458042">
      <w:bodyDiv w:val="1"/>
      <w:marLeft w:val="0"/>
      <w:marRight w:val="0"/>
      <w:marTop w:val="0"/>
      <w:marBottom w:val="0"/>
      <w:divBdr>
        <w:top w:val="none" w:sz="0" w:space="0" w:color="auto"/>
        <w:left w:val="none" w:sz="0" w:space="0" w:color="auto"/>
        <w:bottom w:val="none" w:sz="0" w:space="0" w:color="auto"/>
        <w:right w:val="none" w:sz="0" w:space="0" w:color="auto"/>
      </w:divBdr>
      <w:divsChild>
        <w:div w:id="1765880535">
          <w:marLeft w:val="0"/>
          <w:marRight w:val="0"/>
          <w:marTop w:val="0"/>
          <w:marBottom w:val="0"/>
          <w:divBdr>
            <w:top w:val="none" w:sz="0" w:space="0" w:color="auto"/>
            <w:left w:val="none" w:sz="0" w:space="0" w:color="auto"/>
            <w:bottom w:val="none" w:sz="0" w:space="0" w:color="auto"/>
            <w:right w:val="none" w:sz="0" w:space="0" w:color="auto"/>
          </w:divBdr>
        </w:div>
        <w:div w:id="103160783">
          <w:marLeft w:val="0"/>
          <w:marRight w:val="0"/>
          <w:marTop w:val="0"/>
          <w:marBottom w:val="0"/>
          <w:divBdr>
            <w:top w:val="none" w:sz="0" w:space="0" w:color="auto"/>
            <w:left w:val="none" w:sz="0" w:space="0" w:color="auto"/>
            <w:bottom w:val="none" w:sz="0" w:space="0" w:color="auto"/>
            <w:right w:val="none" w:sz="0" w:space="0" w:color="auto"/>
          </w:divBdr>
        </w:div>
        <w:div w:id="1634169398">
          <w:marLeft w:val="0"/>
          <w:marRight w:val="0"/>
          <w:marTop w:val="0"/>
          <w:marBottom w:val="0"/>
          <w:divBdr>
            <w:top w:val="none" w:sz="0" w:space="0" w:color="auto"/>
            <w:left w:val="none" w:sz="0" w:space="0" w:color="auto"/>
            <w:bottom w:val="none" w:sz="0" w:space="0" w:color="auto"/>
            <w:right w:val="none" w:sz="0" w:space="0" w:color="auto"/>
          </w:divBdr>
        </w:div>
        <w:div w:id="1023559704">
          <w:marLeft w:val="0"/>
          <w:marRight w:val="0"/>
          <w:marTop w:val="0"/>
          <w:marBottom w:val="0"/>
          <w:divBdr>
            <w:top w:val="none" w:sz="0" w:space="0" w:color="auto"/>
            <w:left w:val="none" w:sz="0" w:space="0" w:color="auto"/>
            <w:bottom w:val="none" w:sz="0" w:space="0" w:color="auto"/>
            <w:right w:val="none" w:sz="0" w:space="0" w:color="auto"/>
          </w:divBdr>
        </w:div>
        <w:div w:id="1449004380">
          <w:marLeft w:val="0"/>
          <w:marRight w:val="0"/>
          <w:marTop w:val="0"/>
          <w:marBottom w:val="0"/>
          <w:divBdr>
            <w:top w:val="none" w:sz="0" w:space="0" w:color="auto"/>
            <w:left w:val="none" w:sz="0" w:space="0" w:color="auto"/>
            <w:bottom w:val="none" w:sz="0" w:space="0" w:color="auto"/>
            <w:right w:val="none" w:sz="0" w:space="0" w:color="auto"/>
          </w:divBdr>
        </w:div>
        <w:div w:id="290131693">
          <w:marLeft w:val="0"/>
          <w:marRight w:val="0"/>
          <w:marTop w:val="0"/>
          <w:marBottom w:val="0"/>
          <w:divBdr>
            <w:top w:val="none" w:sz="0" w:space="0" w:color="auto"/>
            <w:left w:val="none" w:sz="0" w:space="0" w:color="auto"/>
            <w:bottom w:val="none" w:sz="0" w:space="0" w:color="auto"/>
            <w:right w:val="none" w:sz="0" w:space="0" w:color="auto"/>
          </w:divBdr>
        </w:div>
        <w:div w:id="708409993">
          <w:marLeft w:val="0"/>
          <w:marRight w:val="0"/>
          <w:marTop w:val="0"/>
          <w:marBottom w:val="0"/>
          <w:divBdr>
            <w:top w:val="none" w:sz="0" w:space="0" w:color="auto"/>
            <w:left w:val="none" w:sz="0" w:space="0" w:color="auto"/>
            <w:bottom w:val="none" w:sz="0" w:space="0" w:color="auto"/>
            <w:right w:val="none" w:sz="0" w:space="0" w:color="auto"/>
          </w:divBdr>
        </w:div>
        <w:div w:id="73668351">
          <w:marLeft w:val="0"/>
          <w:marRight w:val="0"/>
          <w:marTop w:val="0"/>
          <w:marBottom w:val="0"/>
          <w:divBdr>
            <w:top w:val="none" w:sz="0" w:space="0" w:color="auto"/>
            <w:left w:val="none" w:sz="0" w:space="0" w:color="auto"/>
            <w:bottom w:val="none" w:sz="0" w:space="0" w:color="auto"/>
            <w:right w:val="none" w:sz="0" w:space="0" w:color="auto"/>
          </w:divBdr>
        </w:div>
        <w:div w:id="1432047353">
          <w:marLeft w:val="0"/>
          <w:marRight w:val="0"/>
          <w:marTop w:val="0"/>
          <w:marBottom w:val="0"/>
          <w:divBdr>
            <w:top w:val="none" w:sz="0" w:space="0" w:color="auto"/>
            <w:left w:val="none" w:sz="0" w:space="0" w:color="auto"/>
            <w:bottom w:val="none" w:sz="0" w:space="0" w:color="auto"/>
            <w:right w:val="none" w:sz="0" w:space="0" w:color="auto"/>
          </w:divBdr>
        </w:div>
        <w:div w:id="883567474">
          <w:marLeft w:val="0"/>
          <w:marRight w:val="0"/>
          <w:marTop w:val="0"/>
          <w:marBottom w:val="0"/>
          <w:divBdr>
            <w:top w:val="none" w:sz="0" w:space="0" w:color="auto"/>
            <w:left w:val="none" w:sz="0" w:space="0" w:color="auto"/>
            <w:bottom w:val="none" w:sz="0" w:space="0" w:color="auto"/>
            <w:right w:val="none" w:sz="0" w:space="0" w:color="auto"/>
          </w:divBdr>
        </w:div>
        <w:div w:id="1193037405">
          <w:marLeft w:val="0"/>
          <w:marRight w:val="0"/>
          <w:marTop w:val="0"/>
          <w:marBottom w:val="0"/>
          <w:divBdr>
            <w:top w:val="none" w:sz="0" w:space="0" w:color="auto"/>
            <w:left w:val="none" w:sz="0" w:space="0" w:color="auto"/>
            <w:bottom w:val="none" w:sz="0" w:space="0" w:color="auto"/>
            <w:right w:val="none" w:sz="0" w:space="0" w:color="auto"/>
          </w:divBdr>
        </w:div>
        <w:div w:id="1757167066">
          <w:marLeft w:val="0"/>
          <w:marRight w:val="0"/>
          <w:marTop w:val="0"/>
          <w:marBottom w:val="0"/>
          <w:divBdr>
            <w:top w:val="none" w:sz="0" w:space="0" w:color="auto"/>
            <w:left w:val="none" w:sz="0" w:space="0" w:color="auto"/>
            <w:bottom w:val="none" w:sz="0" w:space="0" w:color="auto"/>
            <w:right w:val="none" w:sz="0" w:space="0" w:color="auto"/>
          </w:divBdr>
        </w:div>
        <w:div w:id="2145006029">
          <w:marLeft w:val="0"/>
          <w:marRight w:val="0"/>
          <w:marTop w:val="0"/>
          <w:marBottom w:val="0"/>
          <w:divBdr>
            <w:top w:val="none" w:sz="0" w:space="0" w:color="auto"/>
            <w:left w:val="none" w:sz="0" w:space="0" w:color="auto"/>
            <w:bottom w:val="none" w:sz="0" w:space="0" w:color="auto"/>
            <w:right w:val="none" w:sz="0" w:space="0" w:color="auto"/>
          </w:divBdr>
        </w:div>
        <w:div w:id="395982143">
          <w:marLeft w:val="0"/>
          <w:marRight w:val="0"/>
          <w:marTop w:val="0"/>
          <w:marBottom w:val="0"/>
          <w:divBdr>
            <w:top w:val="none" w:sz="0" w:space="0" w:color="auto"/>
            <w:left w:val="none" w:sz="0" w:space="0" w:color="auto"/>
            <w:bottom w:val="none" w:sz="0" w:space="0" w:color="auto"/>
            <w:right w:val="none" w:sz="0" w:space="0" w:color="auto"/>
          </w:divBdr>
        </w:div>
        <w:div w:id="1348869827">
          <w:marLeft w:val="0"/>
          <w:marRight w:val="0"/>
          <w:marTop w:val="0"/>
          <w:marBottom w:val="0"/>
          <w:divBdr>
            <w:top w:val="none" w:sz="0" w:space="0" w:color="auto"/>
            <w:left w:val="none" w:sz="0" w:space="0" w:color="auto"/>
            <w:bottom w:val="none" w:sz="0" w:space="0" w:color="auto"/>
            <w:right w:val="none" w:sz="0" w:space="0" w:color="auto"/>
          </w:divBdr>
        </w:div>
        <w:div w:id="624963256">
          <w:marLeft w:val="0"/>
          <w:marRight w:val="0"/>
          <w:marTop w:val="0"/>
          <w:marBottom w:val="0"/>
          <w:divBdr>
            <w:top w:val="none" w:sz="0" w:space="0" w:color="auto"/>
            <w:left w:val="none" w:sz="0" w:space="0" w:color="auto"/>
            <w:bottom w:val="none" w:sz="0" w:space="0" w:color="auto"/>
            <w:right w:val="none" w:sz="0" w:space="0" w:color="auto"/>
          </w:divBdr>
        </w:div>
        <w:div w:id="1681346339">
          <w:marLeft w:val="0"/>
          <w:marRight w:val="0"/>
          <w:marTop w:val="0"/>
          <w:marBottom w:val="0"/>
          <w:divBdr>
            <w:top w:val="none" w:sz="0" w:space="0" w:color="auto"/>
            <w:left w:val="none" w:sz="0" w:space="0" w:color="auto"/>
            <w:bottom w:val="none" w:sz="0" w:space="0" w:color="auto"/>
            <w:right w:val="none" w:sz="0" w:space="0" w:color="auto"/>
          </w:divBdr>
        </w:div>
        <w:div w:id="244270350">
          <w:marLeft w:val="0"/>
          <w:marRight w:val="0"/>
          <w:marTop w:val="0"/>
          <w:marBottom w:val="0"/>
          <w:divBdr>
            <w:top w:val="none" w:sz="0" w:space="0" w:color="auto"/>
            <w:left w:val="none" w:sz="0" w:space="0" w:color="auto"/>
            <w:bottom w:val="none" w:sz="0" w:space="0" w:color="auto"/>
            <w:right w:val="none" w:sz="0" w:space="0" w:color="auto"/>
          </w:divBdr>
        </w:div>
        <w:div w:id="1107697890">
          <w:marLeft w:val="0"/>
          <w:marRight w:val="0"/>
          <w:marTop w:val="0"/>
          <w:marBottom w:val="0"/>
          <w:divBdr>
            <w:top w:val="none" w:sz="0" w:space="0" w:color="auto"/>
            <w:left w:val="none" w:sz="0" w:space="0" w:color="auto"/>
            <w:bottom w:val="none" w:sz="0" w:space="0" w:color="auto"/>
            <w:right w:val="none" w:sz="0" w:space="0" w:color="auto"/>
          </w:divBdr>
        </w:div>
        <w:div w:id="124155274">
          <w:marLeft w:val="0"/>
          <w:marRight w:val="0"/>
          <w:marTop w:val="0"/>
          <w:marBottom w:val="0"/>
          <w:divBdr>
            <w:top w:val="none" w:sz="0" w:space="0" w:color="auto"/>
            <w:left w:val="none" w:sz="0" w:space="0" w:color="auto"/>
            <w:bottom w:val="none" w:sz="0" w:space="0" w:color="auto"/>
            <w:right w:val="none" w:sz="0" w:space="0" w:color="auto"/>
          </w:divBdr>
        </w:div>
        <w:div w:id="1709255476">
          <w:marLeft w:val="0"/>
          <w:marRight w:val="0"/>
          <w:marTop w:val="0"/>
          <w:marBottom w:val="0"/>
          <w:divBdr>
            <w:top w:val="none" w:sz="0" w:space="0" w:color="auto"/>
            <w:left w:val="none" w:sz="0" w:space="0" w:color="auto"/>
            <w:bottom w:val="none" w:sz="0" w:space="0" w:color="auto"/>
            <w:right w:val="none" w:sz="0" w:space="0" w:color="auto"/>
          </w:divBdr>
        </w:div>
        <w:div w:id="104229570">
          <w:marLeft w:val="0"/>
          <w:marRight w:val="0"/>
          <w:marTop w:val="0"/>
          <w:marBottom w:val="0"/>
          <w:divBdr>
            <w:top w:val="none" w:sz="0" w:space="0" w:color="auto"/>
            <w:left w:val="none" w:sz="0" w:space="0" w:color="auto"/>
            <w:bottom w:val="none" w:sz="0" w:space="0" w:color="auto"/>
            <w:right w:val="none" w:sz="0" w:space="0" w:color="auto"/>
          </w:divBdr>
        </w:div>
        <w:div w:id="691490153">
          <w:marLeft w:val="0"/>
          <w:marRight w:val="0"/>
          <w:marTop w:val="0"/>
          <w:marBottom w:val="0"/>
          <w:divBdr>
            <w:top w:val="none" w:sz="0" w:space="0" w:color="auto"/>
            <w:left w:val="none" w:sz="0" w:space="0" w:color="auto"/>
            <w:bottom w:val="none" w:sz="0" w:space="0" w:color="auto"/>
            <w:right w:val="none" w:sz="0" w:space="0" w:color="auto"/>
          </w:divBdr>
        </w:div>
        <w:div w:id="1670014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cvent.com/event/f7e5ca06-842c-4c21-8fd8-b2e54790d602/summary?locale=e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eb.cvent.com/event/015cb28b-7979-4c24-aa72-605d7a7c632c/summary?RefId=Generic%20Weblink%22%20HYPERLINK%20%22https://web.cvent.com/event/f7e5ca06-842c-4c21-8fd8-b2e54790d602/summary?local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8e41c32-86e5-4280-a2ac-0746b309a9c6" xsi:nil="true"/>
    <lcf76f155ced4ddcb4097134ff3c332f xmlns="efe91db3-be40-491c-8ab0-2b576873d47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D7DC7704A29A44881CFF2D4A1300DE" ma:contentTypeVersion="16" ma:contentTypeDescription="Create a new document." ma:contentTypeScope="" ma:versionID="f6a56fc992cd2275964e40375a07b51f">
  <xsd:schema xmlns:xsd="http://www.w3.org/2001/XMLSchema" xmlns:xs="http://www.w3.org/2001/XMLSchema" xmlns:p="http://schemas.microsoft.com/office/2006/metadata/properties" xmlns:ns2="efe91db3-be40-491c-8ab0-2b576873d479" xmlns:ns3="f8e41c32-86e5-4280-a2ac-0746b309a9c6" targetNamespace="http://schemas.microsoft.com/office/2006/metadata/properties" ma:root="true" ma:fieldsID="339e9b02807c0c38cbb0c7ea8658a244" ns2:_="" ns3:_="">
    <xsd:import namespace="efe91db3-be40-491c-8ab0-2b576873d479"/>
    <xsd:import namespace="f8e41c32-86e5-4280-a2ac-0746b309a9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e91db3-be40-491c-8ab0-2b576873d4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19caf5d-1fa6-4963-a1ed-4ce878114f2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e41c32-86e5-4280-a2ac-0746b309a9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15ea07a-0163-493b-bb84-e7f62d5bdb17}" ma:internalName="TaxCatchAll" ma:showField="CatchAllData" ma:web="f8e41c32-86e5-4280-a2ac-0746b309a9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A04994-E977-425B-9124-2255002085C1}">
  <ds:schemaRefs>
    <ds:schemaRef ds:uri="http://schemas.microsoft.com/office/2006/metadata/properties"/>
    <ds:schemaRef ds:uri="http://schemas.microsoft.com/office/infopath/2007/PartnerControls"/>
    <ds:schemaRef ds:uri="f8e41c32-86e5-4280-a2ac-0746b309a9c6"/>
    <ds:schemaRef ds:uri="efe91db3-be40-491c-8ab0-2b576873d479"/>
  </ds:schemaRefs>
</ds:datastoreItem>
</file>

<file path=customXml/itemProps2.xml><?xml version="1.0" encoding="utf-8"?>
<ds:datastoreItem xmlns:ds="http://schemas.openxmlformats.org/officeDocument/2006/customXml" ds:itemID="{24EECD86-3E0E-45BB-968C-5502A54909E8}">
  <ds:schemaRefs>
    <ds:schemaRef ds:uri="http://schemas.microsoft.com/sharepoint/v3/contenttype/forms"/>
  </ds:schemaRefs>
</ds:datastoreItem>
</file>

<file path=customXml/itemProps3.xml><?xml version="1.0" encoding="utf-8"?>
<ds:datastoreItem xmlns:ds="http://schemas.openxmlformats.org/officeDocument/2006/customXml" ds:itemID="{E9CECC30-7002-43FD-89E2-733687B20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e91db3-be40-491c-8ab0-2b576873d479"/>
    <ds:schemaRef ds:uri="f8e41c32-86e5-4280-a2ac-0746b309a9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2808</Characters>
  <Application>Microsoft Office Word</Application>
  <DocSecurity>0</DocSecurity>
  <Lines>23</Lines>
  <Paragraphs>6</Paragraphs>
  <ScaleCrop>false</ScaleCrop>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Nanquen</dc:creator>
  <cp:keywords/>
  <dc:description/>
  <cp:lastModifiedBy>Jose Nanquen</cp:lastModifiedBy>
  <cp:revision>7</cp:revision>
  <dcterms:created xsi:type="dcterms:W3CDTF">2024-02-08T14:41:00Z</dcterms:created>
  <dcterms:modified xsi:type="dcterms:W3CDTF">2024-02-09T19:41:00Z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0x01010081D7DC7704A29A44881CFF2D4A1300DE</vt:lpwstr>
  </property>
  <property fmtid="{D5CDD505-2E9C-101B-9397-08002B2CF9AE}" pid="3" name="MediaServiceImageTags">
    <vt:lpwstr/>
  </property>
</Properties>
</file>